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26" w:rsidRDefault="00BA4A10">
      <w:pPr>
        <w:pBdr>
          <w:top w:val="single" w:sz="8" w:space="0" w:color="000090"/>
          <w:left w:val="single" w:sz="8" w:space="0" w:color="000090"/>
          <w:bottom w:val="single" w:sz="8" w:space="0" w:color="000090"/>
          <w:right w:val="single" w:sz="8" w:space="0" w:color="000090"/>
        </w:pBdr>
        <w:spacing w:after="0"/>
        <w:ind w:left="10" w:right="224" w:hanging="10"/>
        <w:jc w:val="center"/>
      </w:pPr>
      <w:bookmarkStart w:id="0" w:name="_GoBack"/>
      <w:bookmarkEnd w:id="0"/>
      <w:r>
        <w:rPr>
          <w:b/>
          <w:color w:val="000090"/>
          <w:sz w:val="40"/>
        </w:rPr>
        <w:t>PDS Archive Requirements -</w:t>
      </w:r>
    </w:p>
    <w:p w:rsidR="00925E26" w:rsidRDefault="00BA4A10">
      <w:pPr>
        <w:pBdr>
          <w:top w:val="single" w:sz="8" w:space="0" w:color="000090"/>
          <w:left w:val="single" w:sz="8" w:space="0" w:color="000090"/>
          <w:bottom w:val="single" w:sz="8" w:space="0" w:color="000090"/>
          <w:right w:val="single" w:sz="8" w:space="0" w:color="000090"/>
        </w:pBdr>
        <w:spacing w:after="316"/>
        <w:ind w:left="10" w:right="224" w:hanging="10"/>
        <w:jc w:val="center"/>
      </w:pPr>
      <w:r>
        <w:rPr>
          <w:b/>
          <w:color w:val="000090"/>
          <w:sz w:val="40"/>
        </w:rPr>
        <w:t>Explicit Statement for MSL &amp; All Future Projects</w:t>
      </w:r>
    </w:p>
    <w:p w:rsidR="00925E26" w:rsidRDefault="00BA4A10">
      <w:pPr>
        <w:pBdr>
          <w:top w:val="single" w:sz="8" w:space="0" w:color="000090"/>
          <w:left w:val="single" w:sz="8" w:space="0" w:color="000090"/>
          <w:bottom w:val="single" w:sz="8" w:space="0" w:color="000090"/>
          <w:right w:val="single" w:sz="8" w:space="0" w:color="000090"/>
        </w:pBdr>
        <w:spacing w:after="437"/>
        <w:ind w:left="0" w:right="224" w:firstLine="0"/>
        <w:jc w:val="center"/>
      </w:pPr>
      <w:r>
        <w:rPr>
          <w:b/>
          <w:color w:val="000090"/>
          <w:sz w:val="28"/>
        </w:rPr>
        <w:t>10/10/2010 - approved unanimously by PDS Management Council</w:t>
      </w:r>
    </w:p>
    <w:p w:rsidR="00925E26" w:rsidRDefault="00BA4A10">
      <w:pPr>
        <w:numPr>
          <w:ilvl w:val="0"/>
          <w:numId w:val="1"/>
        </w:numPr>
        <w:spacing w:after="89"/>
        <w:ind w:hanging="540"/>
      </w:pPr>
      <w:r>
        <w:rPr>
          <w:b/>
        </w:rPr>
        <w:t>PDS Archives must comply with the following</w:t>
      </w:r>
    </w:p>
    <w:p w:rsidR="00925E26" w:rsidRDefault="00BA4A10">
      <w:pPr>
        <w:numPr>
          <w:ilvl w:val="0"/>
          <w:numId w:val="1"/>
        </w:numPr>
        <w:ind w:hanging="540"/>
      </w:pPr>
      <w:r>
        <w:t>All EDR image data delivered for archiving must consist of simple raster images with PDS labels</w:t>
      </w:r>
    </w:p>
    <w:p w:rsidR="00925E26" w:rsidRDefault="00BA4A10">
      <w:pPr>
        <w:numPr>
          <w:ilvl w:val="0"/>
          <w:numId w:val="1"/>
        </w:numPr>
        <w:ind w:hanging="540"/>
      </w:pPr>
      <w:r>
        <w:t>Any necessary translation from spacecraft transmitted to archived format must be described in detail</w:t>
      </w:r>
    </w:p>
    <w:p w:rsidR="00925E26" w:rsidRDefault="00BA4A10">
      <w:pPr>
        <w:numPr>
          <w:ilvl w:val="0"/>
          <w:numId w:val="1"/>
        </w:numPr>
        <w:spacing w:after="89"/>
        <w:ind w:hanging="540"/>
      </w:pPr>
      <w:r>
        <w:t>RDR data may be compressed</w:t>
      </w:r>
    </w:p>
    <w:p w:rsidR="00925E26" w:rsidRDefault="00BA4A10">
      <w:pPr>
        <w:numPr>
          <w:ilvl w:val="0"/>
          <w:numId w:val="1"/>
        </w:numPr>
        <w:spacing w:after="89"/>
        <w:ind w:hanging="540"/>
      </w:pPr>
      <w:r>
        <w:t>Only on approval of the PDS Imag</w:t>
      </w:r>
      <w:r>
        <w:t>ing Node</w:t>
      </w:r>
    </w:p>
    <w:p w:rsidR="00925E26" w:rsidRDefault="00BA4A10">
      <w:pPr>
        <w:numPr>
          <w:ilvl w:val="0"/>
          <w:numId w:val="1"/>
        </w:numPr>
        <w:ind w:hanging="540"/>
      </w:pPr>
      <w:r>
        <w:t>And then only when in non-proprietary format and accompanied by</w:t>
      </w:r>
    </w:p>
    <w:p w:rsidR="00925E26" w:rsidRDefault="00BA4A10">
      <w:pPr>
        <w:numPr>
          <w:ilvl w:val="0"/>
          <w:numId w:val="1"/>
        </w:numPr>
        <w:ind w:hanging="540"/>
      </w:pPr>
      <w:r>
        <w:t>Thorough documentation of format and any necessary translation</w:t>
      </w:r>
    </w:p>
    <w:p w:rsidR="00925E26" w:rsidRDefault="00BA4A10">
      <w:pPr>
        <w:numPr>
          <w:ilvl w:val="0"/>
          <w:numId w:val="1"/>
        </w:numPr>
        <w:spacing w:after="89"/>
        <w:ind w:hanging="540"/>
      </w:pPr>
      <w:r>
        <w:lastRenderedPageBreak/>
        <w:t>Translation software source code and documentation</w:t>
      </w:r>
    </w:p>
    <w:p w:rsidR="00925E26" w:rsidRDefault="00BA4A10">
      <w:pPr>
        <w:numPr>
          <w:ilvl w:val="0"/>
          <w:numId w:val="1"/>
        </w:numPr>
        <w:ind w:hanging="540"/>
      </w:pPr>
      <w:r>
        <w:t>Examples of use of translation software - before and after – to support software implementation testing</w:t>
      </w:r>
    </w:p>
    <w:sectPr w:rsidR="00925E26">
      <w:pgSz w:w="14400" w:h="10800" w:orient="landscape"/>
      <w:pgMar w:top="1440" w:right="382" w:bottom="1440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7A4"/>
    <w:multiLevelType w:val="hybridMultilevel"/>
    <w:tmpl w:val="F280E15E"/>
    <w:lvl w:ilvl="0" w:tplc="657CD1B8">
      <w:start w:val="1"/>
      <w:numFmt w:val="bullet"/>
      <w:lvlText w:val="•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FBA529A">
      <w:start w:val="1"/>
      <w:numFmt w:val="bullet"/>
      <w:lvlText w:val="o"/>
      <w:lvlJc w:val="left"/>
      <w:pPr>
        <w:ind w:left="2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F327138">
      <w:start w:val="1"/>
      <w:numFmt w:val="bullet"/>
      <w:lvlText w:val="▪"/>
      <w:lvlJc w:val="left"/>
      <w:pPr>
        <w:ind w:left="3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78221B0">
      <w:start w:val="1"/>
      <w:numFmt w:val="bullet"/>
      <w:lvlText w:val="•"/>
      <w:lvlJc w:val="left"/>
      <w:pPr>
        <w:ind w:left="3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598B5CA">
      <w:start w:val="1"/>
      <w:numFmt w:val="bullet"/>
      <w:lvlText w:val="o"/>
      <w:lvlJc w:val="left"/>
      <w:pPr>
        <w:ind w:left="4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A4CBB2C">
      <w:start w:val="1"/>
      <w:numFmt w:val="bullet"/>
      <w:lvlText w:val="▪"/>
      <w:lvlJc w:val="left"/>
      <w:pPr>
        <w:ind w:left="5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9F25E08">
      <w:start w:val="1"/>
      <w:numFmt w:val="bullet"/>
      <w:lvlText w:val="•"/>
      <w:lvlJc w:val="left"/>
      <w:pPr>
        <w:ind w:left="6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77CE596">
      <w:start w:val="1"/>
      <w:numFmt w:val="bullet"/>
      <w:lvlText w:val="o"/>
      <w:lvlJc w:val="left"/>
      <w:pPr>
        <w:ind w:left="6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FFE6B0C">
      <w:start w:val="1"/>
      <w:numFmt w:val="bullet"/>
      <w:lvlText w:val="▪"/>
      <w:lvlJc w:val="left"/>
      <w:pPr>
        <w:ind w:left="7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26"/>
    <w:rsid w:val="00925E26"/>
    <w:rsid w:val="00B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EDEE8-0D7D-4753-BA50-3FB97C93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7"/>
      <w:ind w:left="1270" w:hanging="550"/>
    </w:pPr>
    <w:rPr>
      <w:rFonts w:ascii="Verdana" w:eastAsia="Verdana" w:hAnsi="Verdana" w:cs="Verdana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Anne</dc:creator>
  <cp:keywords/>
  <cp:lastModifiedBy>Joyner, Ronald (US 398G)</cp:lastModifiedBy>
  <cp:revision>2</cp:revision>
  <dcterms:created xsi:type="dcterms:W3CDTF">2025-03-04T15:06:00Z</dcterms:created>
  <dcterms:modified xsi:type="dcterms:W3CDTF">2025-03-04T15:06:00Z</dcterms:modified>
</cp:coreProperties>
</file>