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87F" w:rsidRDefault="00162983">
      <w:pPr>
        <w:spacing w:after="50" w:line="259" w:lineRule="auto"/>
        <w:ind w:right="0"/>
      </w:pPr>
      <w:bookmarkStart w:id="0" w:name="_GoBack"/>
      <w:bookmarkEnd w:id="0"/>
      <w:r>
        <w:t xml:space="preserve"> </w:t>
      </w:r>
    </w:p>
    <w:p w:rsidR="005B487F" w:rsidRDefault="00162983">
      <w:pPr>
        <w:spacing w:line="259" w:lineRule="auto"/>
        <w:ind w:right="56"/>
        <w:jc w:val="center"/>
      </w:pPr>
      <w:r>
        <w:rPr>
          <w:b/>
          <w:sz w:val="32"/>
        </w:rPr>
        <w:t xml:space="preserve">Policy on Transition from PDS3 to PDS4 </w:t>
      </w:r>
    </w:p>
    <w:p w:rsidR="005B487F" w:rsidRDefault="00162983">
      <w:pPr>
        <w:spacing w:line="259" w:lineRule="auto"/>
        <w:ind w:right="0"/>
      </w:pPr>
      <w:r>
        <w:t xml:space="preserve"> </w:t>
      </w:r>
    </w:p>
    <w:p w:rsidR="005B487F" w:rsidRDefault="00162983">
      <w:r>
        <w:t xml:space="preserve">NASA/PDS hereby specifies 1 November 2011 as the transition date from PDS3 to PDS4.  </w:t>
      </w:r>
      <w:r>
        <w:t>NASA missions confirmed for flight after that date will be required to archive their data according to PDS4 standards, while missions confirmed for flight prior to that date are allowed to continue using PDS3.  Missions allowed to use PDS3 are encouraged t</w:t>
      </w:r>
      <w:r>
        <w:t>o consider the advantages of switching to PDS4 and NASA will consider proposals for funding augmentations to accomplish the change.  Data providers in R&amp;A programs will be required to comply with PDS4 standards for any programs with proposal deadlines afte</w:t>
      </w:r>
      <w:r>
        <w:t xml:space="preserve">r 1 November 2011.  Data providers whose proposals were submitted prior to that date are encouraged to consider the advantages of complying with PDS4 standards but will be allowed to complete their deliveries according to PDS3 standards. </w:t>
      </w:r>
    </w:p>
    <w:p w:rsidR="005B487F" w:rsidRDefault="00162983">
      <w:pPr>
        <w:spacing w:line="259" w:lineRule="auto"/>
        <w:ind w:right="0"/>
        <w:jc w:val="right"/>
      </w:pPr>
      <w:r>
        <w:rPr>
          <w:sz w:val="22"/>
        </w:rPr>
        <w:t xml:space="preserve"> </w:t>
      </w:r>
    </w:p>
    <w:p w:rsidR="005B487F" w:rsidRDefault="00162983">
      <w:pPr>
        <w:spacing w:line="259" w:lineRule="auto"/>
        <w:ind w:right="56"/>
        <w:jc w:val="right"/>
      </w:pPr>
      <w:r>
        <w:rPr>
          <w:sz w:val="22"/>
        </w:rPr>
        <w:t>adopted by MC o</w:t>
      </w:r>
      <w:r>
        <w:rPr>
          <w:sz w:val="22"/>
        </w:rPr>
        <w:t xml:space="preserve">n 2010-11-16 </w:t>
      </w:r>
    </w:p>
    <w:sectPr w:rsidR="005B487F">
      <w:pgSz w:w="12240" w:h="15840"/>
      <w:pgMar w:top="1440" w:right="1743" w:bottom="1440" w:left="18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7F"/>
    <w:rsid w:val="00162983"/>
    <w:rsid w:val="005B4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2C021-C9EB-4727-8672-25AA400C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38" w:lineRule="auto"/>
      <w:ind w:right="23"/>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PolicyOnTransitionFromPDS3toPDS411162010</dc:title>
  <dc:subject/>
  <dc:creator>Emily S Law</dc:creator>
  <cp:keywords/>
  <cp:lastModifiedBy>Joyner, Ronald (US 398G)</cp:lastModifiedBy>
  <cp:revision>2</cp:revision>
  <dcterms:created xsi:type="dcterms:W3CDTF">2025-02-11T16:15:00Z</dcterms:created>
  <dcterms:modified xsi:type="dcterms:W3CDTF">2025-02-11T16:15:00Z</dcterms:modified>
</cp:coreProperties>
</file>